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textAlignment w:val="baseline"/>
        <w:rPr>
          <w:rFonts w:eastAsia="NSimSun"/>
          <w:kern w:val="2"/>
          <w:sz w:val="28"/>
          <w:szCs w:val="28"/>
          <w:lang w:val="ru-RU" w:eastAsia="zh-CN" w:bidi="hi-IN"/>
        </w:rPr>
      </w:pPr>
      <w:r>
        <w:rPr>
          <w:rFonts w:eastAsia="NSimSun"/>
          <w:kern w:val="2"/>
          <w:sz w:val="28"/>
          <w:szCs w:val="28"/>
          <w:lang w:val="ru-RU" w:eastAsia="zh-CN" w:bidi="hi-IN"/>
        </w:rPr>
      </w:r>
    </w:p>
    <w:p>
      <w:pPr>
        <w:pStyle w:val="Normal"/>
        <w:suppressAutoHyphens w:val="true"/>
        <w:ind w:left="5670"/>
        <w:jc w:val="both"/>
        <w:rPr/>
      </w:pPr>
      <w:r>
        <w:rPr/>
        <w:t xml:space="preserve">ЗАТВЕРДЖЕНО </w:t>
      </w:r>
    </w:p>
    <w:p>
      <w:pPr>
        <w:pStyle w:val="Normal"/>
        <w:suppressAutoHyphens w:val="true"/>
        <w:ind w:left="5670"/>
        <w:jc w:val="both"/>
        <w:rPr/>
      </w:pPr>
      <w:r>
        <w:rPr/>
        <w:t xml:space="preserve">Наказ Національної соціальної сервісної служби України </w:t>
      </w:r>
    </w:p>
    <w:p>
      <w:pPr>
        <w:pStyle w:val="Normal"/>
        <w:suppressAutoHyphens w:val="true"/>
        <w:ind w:left="5670"/>
        <w:jc w:val="both"/>
        <w:rPr/>
      </w:pPr>
      <w:r>
        <w:rPr/>
        <w:t>25.01.2023 р. № 1</w:t>
      </w:r>
    </w:p>
    <w:p>
      <w:pPr>
        <w:pStyle w:val="Normal"/>
        <w:suppressAutoHyphens w:val="true"/>
        <w:ind w:left="5670"/>
        <w:jc w:val="both"/>
        <w:rPr/>
      </w:pPr>
      <w:r>
        <w:rPr/>
        <w:t xml:space="preserve">(у редакції наказу Нацсоцслужби </w:t>
      </w:r>
    </w:p>
    <w:p>
      <w:pPr>
        <w:pStyle w:val="Normal"/>
        <w:suppressAutoHyphens w:val="true"/>
        <w:ind w:left="5670"/>
        <w:jc w:val="both"/>
        <w:rPr/>
      </w:pPr>
      <w:r>
        <w:rPr/>
        <w:t>від 10.04.2025 № 67-ос)</w:t>
      </w:r>
    </w:p>
    <w:p>
      <w:pPr>
        <w:pStyle w:val="Normal"/>
        <w:suppressAutoHyphens w:val="true"/>
        <w:ind w:left="5670"/>
        <w:rPr>
          <w:rFonts w:eastAsia="NSimSun"/>
          <w:b/>
          <w:kern w:val="2"/>
          <w:sz w:val="28"/>
          <w:szCs w:val="28"/>
          <w:lang w:val="ru-RU" w:eastAsia="zh-CN" w:bidi="hi-IN"/>
        </w:rPr>
      </w:pPr>
      <w:r>
        <w:rPr>
          <w:rFonts w:eastAsia="NSimSun"/>
          <w:b/>
          <w:kern w:val="2"/>
          <w:sz w:val="28"/>
          <w:szCs w:val="28"/>
          <w:lang w:val="ru-RU" w:eastAsia="zh-CN" w:bidi="hi-IN"/>
        </w:rPr>
      </w:r>
    </w:p>
    <w:p>
      <w:pPr>
        <w:pStyle w:val="Normal"/>
        <w:suppressAutoHyphens w:val="true"/>
        <w:ind w:left="5670"/>
        <w:rPr>
          <w:rFonts w:eastAsia="NSimSun"/>
          <w:b/>
          <w:kern w:val="2"/>
          <w:sz w:val="28"/>
          <w:szCs w:val="28"/>
          <w:lang w:val="ru-RU" w:eastAsia="zh-CN" w:bidi="hi-IN"/>
        </w:rPr>
      </w:pPr>
      <w:r>
        <w:rPr>
          <w:rFonts w:eastAsia="NSimSun"/>
          <w:b/>
          <w:kern w:val="2"/>
          <w:sz w:val="28"/>
          <w:szCs w:val="28"/>
          <w:lang w:val="ru-RU" w:eastAsia="zh-CN" w:bidi="hi-IN"/>
        </w:rPr>
      </w:r>
      <w:bookmarkStart w:id="0" w:name="_GoBack"/>
      <w:bookmarkStart w:id="1" w:name="_GoBack"/>
      <w:bookmarkEnd w:id="1"/>
    </w:p>
    <w:p>
      <w:pPr>
        <w:pStyle w:val="Normal"/>
        <w:suppressAutoHyphens w:val="true"/>
        <w:jc w:val="center"/>
        <w:rPr>
          <w:rFonts w:ascii="Liberation Serif" w:hAnsi="Liberation Serif" w:eastAsia="NSimSun" w:cs="Arial"/>
          <w:kern w:val="2"/>
          <w:lang w:val="ru-RU" w:eastAsia="zh-CN" w:bidi="hi-IN"/>
        </w:rPr>
      </w:pPr>
      <w:r>
        <w:rPr>
          <w:rFonts w:eastAsia="NSimSun"/>
          <w:b/>
          <w:kern w:val="2"/>
          <w:sz w:val="28"/>
          <w:szCs w:val="28"/>
          <w:lang w:val="ru-RU" w:eastAsia="zh-CN" w:bidi="hi-IN"/>
        </w:rPr>
        <w:t>ПЕРЕЛІК</w:t>
      </w:r>
    </w:p>
    <w:p>
      <w:pPr>
        <w:pStyle w:val="Normal"/>
        <w:suppressAutoHyphens w:val="true"/>
        <w:jc w:val="center"/>
        <w:rPr>
          <w:rFonts w:eastAsia="NSimSun"/>
          <w:b/>
          <w:kern w:val="2"/>
          <w:sz w:val="28"/>
          <w:szCs w:val="28"/>
          <w:lang w:val="ru-RU" w:eastAsia="zh-CN" w:bidi="hi-IN"/>
        </w:rPr>
      </w:pPr>
      <w:r>
        <w:rPr>
          <w:rFonts w:eastAsia="NSimSun"/>
          <w:b/>
          <w:kern w:val="2"/>
          <w:sz w:val="28"/>
          <w:szCs w:val="28"/>
          <w:lang w:val="ru-RU" w:eastAsia="zh-CN" w:bidi="hi-IN"/>
        </w:rPr>
        <w:t>відомостей, що становлять службову інформацію</w:t>
      </w:r>
      <w:r>
        <w:rPr>
          <w:rFonts w:eastAsia="NSimSun"/>
          <w:b/>
          <w:kern w:val="2"/>
          <w:sz w:val="28"/>
          <w:szCs w:val="28"/>
          <w:lang w:eastAsia="zh-CN" w:bidi="hi-IN"/>
        </w:rPr>
        <w:t>,</w:t>
      </w:r>
      <w:r>
        <w:rPr>
          <w:rFonts w:eastAsia="NSimSun"/>
          <w:b/>
          <w:kern w:val="2"/>
          <w:sz w:val="28"/>
          <w:szCs w:val="28"/>
          <w:lang w:val="ru-RU" w:eastAsia="zh-CN" w:bidi="hi-IN"/>
        </w:rPr>
        <w:t xml:space="preserve"> </w:t>
      </w:r>
    </w:p>
    <w:p>
      <w:pPr>
        <w:pStyle w:val="Normal"/>
        <w:suppressAutoHyphens w:val="true"/>
        <w:jc w:val="center"/>
        <w:rPr>
          <w:rFonts w:eastAsia="NSimSun"/>
          <w:b/>
          <w:kern w:val="2"/>
          <w:sz w:val="28"/>
          <w:szCs w:val="28"/>
          <w:lang w:eastAsia="zh-CN" w:bidi="hi-IN"/>
        </w:rPr>
      </w:pPr>
      <w:r>
        <w:rPr>
          <w:rFonts w:eastAsia="NSimSun"/>
          <w:b/>
          <w:kern w:val="2"/>
          <w:sz w:val="28"/>
          <w:szCs w:val="28"/>
          <w:lang w:eastAsia="zh-CN" w:bidi="hi-IN"/>
        </w:rPr>
        <w:t>в Національній соціальній сервісній службі України</w:t>
      </w:r>
    </w:p>
    <w:p>
      <w:pPr>
        <w:pStyle w:val="Normal"/>
        <w:suppressAutoHyphens w:val="true"/>
        <w:jc w:val="center"/>
        <w:rPr>
          <w:rFonts w:eastAsia="NSimSun"/>
          <w:b/>
          <w:kern w:val="2"/>
          <w:sz w:val="28"/>
          <w:szCs w:val="28"/>
          <w:lang w:eastAsia="zh-CN" w:bidi="hi-IN"/>
        </w:rPr>
      </w:pPr>
      <w:r>
        <w:rPr>
          <w:rFonts w:eastAsia="NSimSun"/>
          <w:b/>
          <w:kern w:val="2"/>
          <w:sz w:val="28"/>
          <w:szCs w:val="28"/>
          <w:lang w:eastAsia="zh-CN" w:bidi="hi-IN"/>
        </w:rPr>
      </w:r>
    </w:p>
    <w:p>
      <w:pPr>
        <w:pStyle w:val="Normal"/>
        <w:suppressAutoHyphens w:val="true"/>
        <w:ind w:firstLine="567"/>
        <w:jc w:val="both"/>
        <w:rPr>
          <w:rFonts w:eastAsia="NSimSun"/>
          <w:b/>
          <w:kern w:val="2"/>
          <w:sz w:val="28"/>
          <w:szCs w:val="28"/>
          <w:lang w:eastAsia="zh-CN" w:bidi="hi-IN"/>
        </w:rPr>
      </w:pPr>
      <w:r>
        <w:rPr>
          <w:rFonts w:eastAsia="NSimSun"/>
          <w:b/>
          <w:kern w:val="2"/>
          <w:sz w:val="28"/>
          <w:szCs w:val="28"/>
          <w:lang w:eastAsia="zh-CN" w:bidi="hi-IN"/>
        </w:rPr>
        <w:t>1. Відомості з питань основної діяльності Національної соціальної сервісної служби України та її апарату.</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1.1. Відомості, що містяться в матеріалах про встановлення статусу особи, постраждалої від торгівлі людьми.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1.2. Відомості про осіб, які були у полоні.</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1.3. Відомості, що містяться в дисциплінарних справах, сформованих за результатами здійснених дисциплінарних проваджень стосовно державних службовців, які займають посади державної служби категорій «Б» та «В» в  Національній соціальній сервісній службі України (далі - Нацсоцслужба), а також відомості щодо відкриття та закриття дисциплінарних проваджень.</w:t>
      </w:r>
    </w:p>
    <w:p>
      <w:pPr>
        <w:pStyle w:val="Normal"/>
        <w:suppressAutoHyphens w:val="true"/>
        <w:ind w:firstLine="567"/>
        <w:jc w:val="both"/>
        <w:rPr>
          <w:rFonts w:ascii="Liberation Serif" w:hAnsi="Liberation Serif" w:eastAsia="NSimSun" w:cs="Arial"/>
          <w:kern w:val="2"/>
          <w:sz w:val="28"/>
          <w:szCs w:val="28"/>
          <w:lang w:eastAsia="zh-CN" w:bidi="hi-IN"/>
        </w:rPr>
      </w:pPr>
      <w:r>
        <w:rPr>
          <w:rFonts w:eastAsia="NSimSun"/>
          <w:kern w:val="2"/>
          <w:sz w:val="28"/>
          <w:szCs w:val="28"/>
          <w:lang w:eastAsia="zh-CN" w:bidi="hi-IN"/>
        </w:rPr>
        <w:t>1.4.</w:t>
      </w:r>
      <w:r>
        <w:rPr>
          <w:rFonts w:eastAsia="NSimSun"/>
          <w:kern w:val="2"/>
          <w:sz w:val="28"/>
          <w:szCs w:val="28"/>
          <w:lang w:val="ru-RU" w:eastAsia="zh-CN" w:bidi="hi-IN"/>
        </w:rPr>
        <w:t> </w:t>
      </w:r>
      <w:r>
        <w:rPr>
          <w:rFonts w:eastAsia="NSimSun"/>
          <w:kern w:val="2"/>
          <w:sz w:val="28"/>
          <w:szCs w:val="28"/>
          <w:lang w:eastAsia="zh-CN" w:bidi="hi-IN"/>
        </w:rPr>
        <w:t>Відомості, що містяться в документах Нацсоцслужби, які становлять внутрівідомчу службову кореспонденцію, доповідні записки, рекомендації, якщо вони пов’язані з розробкою напряму діяльності Нацсоцслужби або здійсненням контрольних функцій, процесом прийняття рішень і передують публічному обговоренню.</w:t>
      </w:r>
    </w:p>
    <w:p>
      <w:pPr>
        <w:pStyle w:val="Normal"/>
        <w:suppressAutoHyphens w:val="true"/>
        <w:ind w:firstLine="567"/>
        <w:jc w:val="both"/>
        <w:rPr>
          <w:rFonts w:ascii="Liberation Serif" w:hAnsi="Liberation Serif" w:eastAsia="NSimSun" w:cs="Arial"/>
          <w:kern w:val="2"/>
          <w:sz w:val="28"/>
          <w:szCs w:val="28"/>
          <w:lang w:val="ru-RU" w:eastAsia="zh-CN" w:bidi="hi-IN"/>
        </w:rPr>
      </w:pPr>
      <w:r>
        <w:rPr>
          <w:kern w:val="2"/>
          <w:sz w:val="28"/>
          <w:szCs w:val="28"/>
          <w:lang w:eastAsia="hi-IN" w:bidi="hi-IN"/>
        </w:rPr>
        <w:t xml:space="preserve">1.5. Відомості, що містяться в матеріалах, підготовлених за результатами службових перевірок діяльності </w:t>
      </w:r>
      <w:r>
        <w:rPr>
          <w:rFonts w:eastAsia="NSimSun"/>
          <w:kern w:val="2"/>
          <w:sz w:val="28"/>
          <w:szCs w:val="28"/>
          <w:lang w:eastAsia="zh-CN" w:bidi="hi-IN"/>
        </w:rPr>
        <w:t>Нацсоцслужби</w:t>
      </w:r>
      <w:r>
        <w:rPr>
          <w:kern w:val="2"/>
          <w:sz w:val="28"/>
          <w:szCs w:val="28"/>
          <w:lang w:eastAsia="hi-IN" w:bidi="hi-IN"/>
        </w:rPr>
        <w:t>.</w:t>
      </w:r>
    </w:p>
    <w:p>
      <w:pPr>
        <w:pStyle w:val="Normal"/>
        <w:tabs>
          <w:tab w:val="clear" w:pos="708"/>
          <w:tab w:val="left" w:pos="0" w:leader="none"/>
        </w:tabs>
        <w:suppressAutoHyphens w:val="true"/>
        <w:spacing w:before="0" w:after="0"/>
        <w:ind w:firstLine="539"/>
        <w:contextualSpacing/>
        <w:jc w:val="both"/>
        <w:rPr>
          <w:rFonts w:ascii="Liberation Serif" w:hAnsi="Liberation Serif" w:eastAsia="NSimSun" w:cs="Arial"/>
          <w:kern w:val="2"/>
          <w:sz w:val="28"/>
          <w:szCs w:val="28"/>
          <w:lang w:eastAsia="zh-CN" w:bidi="hi-IN"/>
        </w:rPr>
      </w:pPr>
      <w:r>
        <w:rPr>
          <w:rFonts w:eastAsia="NSimSun"/>
          <w:kern w:val="2"/>
          <w:sz w:val="28"/>
          <w:szCs w:val="28"/>
          <w:lang w:eastAsia="zh-CN" w:bidi="hi-IN"/>
        </w:rPr>
        <w:t>1.6.</w:t>
      </w:r>
      <w:r>
        <w:rPr>
          <w:rFonts w:eastAsia="NSimSun"/>
          <w:kern w:val="2"/>
          <w:sz w:val="28"/>
          <w:szCs w:val="28"/>
          <w:lang w:val="ru-RU" w:eastAsia="zh-CN" w:bidi="hi-IN"/>
        </w:rPr>
        <w:t> </w:t>
      </w:r>
      <w:r>
        <w:rPr>
          <w:rFonts w:eastAsia="NSimSun"/>
          <w:kern w:val="2"/>
          <w:sz w:val="28"/>
          <w:szCs w:val="28"/>
          <w:lang w:eastAsia="zh-CN" w:bidi="hi-IN"/>
        </w:rPr>
        <w:t>Відомості, що містяться в наказах з кадрових питань (особового складу) Нацсоцслужби.</w:t>
      </w:r>
    </w:p>
    <w:p>
      <w:pPr>
        <w:pStyle w:val="Normal"/>
        <w:tabs>
          <w:tab w:val="clear" w:pos="708"/>
          <w:tab w:val="left" w:pos="0" w:leader="none"/>
        </w:tabs>
        <w:suppressAutoHyphens w:val="true"/>
        <w:spacing w:before="0" w:after="0"/>
        <w:ind w:firstLine="567"/>
        <w:contextualSpacing/>
        <w:jc w:val="both"/>
        <w:rPr>
          <w:rFonts w:eastAsia="NSimSun"/>
          <w:kern w:val="2"/>
          <w:sz w:val="28"/>
          <w:szCs w:val="28"/>
          <w:lang w:eastAsia="zh-CN" w:bidi="hi-IN"/>
        </w:rPr>
      </w:pPr>
      <w:r>
        <w:rPr>
          <w:kern w:val="2"/>
          <w:sz w:val="28"/>
          <w:szCs w:val="28"/>
          <w:lang w:eastAsia="zh-CN" w:bidi="hi-IN"/>
        </w:rPr>
        <w:t>1.7.</w:t>
      </w:r>
      <w:r>
        <w:rPr>
          <w:rFonts w:eastAsia="NSimSun"/>
          <w:kern w:val="2"/>
          <w:sz w:val="28"/>
          <w:szCs w:val="28"/>
          <w:lang w:eastAsia="zh-CN" w:bidi="hi-IN"/>
        </w:rPr>
        <w:t> Відомості, що містяться в особових справах працівників Нацсоцслужби.</w:t>
      </w:r>
    </w:p>
    <w:p>
      <w:pPr>
        <w:pStyle w:val="Normal"/>
        <w:tabs>
          <w:tab w:val="clear" w:pos="708"/>
          <w:tab w:val="left" w:pos="0" w:leader="none"/>
        </w:tabs>
        <w:suppressAutoHyphens w:val="true"/>
        <w:spacing w:before="0" w:after="0"/>
        <w:ind w:firstLine="567"/>
        <w:contextualSpacing/>
        <w:jc w:val="both"/>
        <w:rPr>
          <w:rFonts w:eastAsia="NSimSun"/>
          <w:kern w:val="2"/>
          <w:sz w:val="28"/>
          <w:szCs w:val="28"/>
          <w:lang w:eastAsia="zh-CN" w:bidi="hi-IN"/>
        </w:rPr>
      </w:pPr>
      <w:r>
        <w:rPr>
          <w:rFonts w:eastAsia="NSimSun"/>
          <w:kern w:val="2"/>
          <w:sz w:val="28"/>
          <w:szCs w:val="28"/>
          <w:lang w:eastAsia="zh-CN" w:bidi="hi-IN"/>
        </w:rPr>
        <w:t>1.8. Відомості про результати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а також документи щодо її проведення.</w:t>
      </w:r>
    </w:p>
    <w:p>
      <w:pPr>
        <w:pStyle w:val="Normal"/>
        <w:tabs>
          <w:tab w:val="clear" w:pos="708"/>
          <w:tab w:val="left" w:pos="0" w:leader="none"/>
        </w:tabs>
        <w:suppressAutoHyphens w:val="true"/>
        <w:spacing w:before="0" w:after="0"/>
        <w:ind w:firstLine="567"/>
        <w:contextualSpacing/>
        <w:jc w:val="both"/>
        <w:rPr>
          <w:rFonts w:eastAsia="NSimSun"/>
          <w:kern w:val="2"/>
          <w:sz w:val="28"/>
          <w:szCs w:val="28"/>
          <w:lang w:eastAsia="zh-CN" w:bidi="hi-IN"/>
        </w:rPr>
      </w:pPr>
      <w:r>
        <w:rPr>
          <w:rFonts w:eastAsia="NSimSun"/>
          <w:kern w:val="2"/>
          <w:sz w:val="28"/>
          <w:szCs w:val="28"/>
          <w:lang w:eastAsia="zh-CN" w:bidi="hi-IN"/>
        </w:rPr>
        <w:t>1.9. Відомості, що містяться в матеріалах, підготовлених за результатами засідань комісії з питань роботи із службовою інформацією в Національній соціальній сервісній службі України.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1.10. </w:t>
      </w:r>
      <w:r>
        <w:rPr>
          <w:kern w:val="2"/>
          <w:sz w:val="28"/>
          <w:szCs w:val="28"/>
          <w:lang w:eastAsia="hi-IN" w:bidi="hi-IN"/>
        </w:rPr>
        <w:t>Відомості, що містяться в матеріалах, підготовлених за результатами</w:t>
      </w:r>
      <w:r>
        <w:rPr>
          <w:rFonts w:eastAsia="Calibri"/>
          <w:sz w:val="28"/>
          <w:szCs w:val="28"/>
          <w:shd w:fill="FFFFFF" w:val="clear"/>
          <w:lang w:val="ru-RU" w:eastAsia="en-US"/>
        </w:rPr>
        <w:t> </w:t>
      </w:r>
      <w:r>
        <w:rPr>
          <w:rFonts w:eastAsia="Calibri"/>
          <w:sz w:val="28"/>
          <w:szCs w:val="28"/>
          <w:shd w:fill="FFFFFF" w:val="clear"/>
          <w:lang w:eastAsia="en-US"/>
        </w:rPr>
        <w:t>проведення </w:t>
      </w:r>
      <w:r>
        <w:rPr>
          <w:rFonts w:eastAsia="Calibri"/>
          <w:sz w:val="28"/>
          <w:szCs w:val="28"/>
          <w:shd w:fill="FFFFFF" w:val="clear"/>
          <w:lang w:val="ru-RU" w:eastAsia="en-US"/>
        </w:rPr>
        <w:t>внутрішнього аудиту в </w:t>
      </w:r>
      <w:r>
        <w:rPr>
          <w:rFonts w:eastAsia="NSimSun"/>
          <w:kern w:val="2"/>
          <w:sz w:val="28"/>
          <w:szCs w:val="28"/>
          <w:lang w:eastAsia="zh-CN" w:bidi="hi-IN"/>
        </w:rPr>
        <w:t>Нацсоцслужби.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1.11. Відомості, що містяться в матеріалах, підготовлених за результатами службового розслідування щодо виявлення причин та умов, що призвели до вчинення корупційного або пов’язаного з корупцією правопорушення або невиконання вимог Закону України «Про запобігання корупції».</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 xml:space="preserve">1.12. Відомості про осіб, які надали інформацію про корупцію або пов’язані з корупцією правопорушення посадовими особами Нацсоцслужби. </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1.13.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наслідківрепутації або правам інших осіб.</w:t>
      </w:r>
    </w:p>
    <w:p>
      <w:pPr>
        <w:pStyle w:val="Normal"/>
        <w:suppressAutoHyphens w:val="true"/>
        <w:ind w:firstLine="567"/>
        <w:jc w:val="both"/>
        <w:rPr>
          <w:rFonts w:ascii="Liberation Serif" w:hAnsi="Liberation Serif" w:eastAsia="NSimSun" w:cs="Arial"/>
          <w:kern w:val="2"/>
          <w:sz w:val="28"/>
          <w:szCs w:val="28"/>
          <w:lang w:eastAsia="zh-CN" w:bidi="hi-IN"/>
        </w:rPr>
      </w:pPr>
      <w:r>
        <w:rPr>
          <w:rFonts w:eastAsia="NSimSun"/>
          <w:kern w:val="2"/>
          <w:sz w:val="28"/>
          <w:szCs w:val="28"/>
          <w:lang w:eastAsia="zh-CN" w:bidi="hi-IN"/>
        </w:rPr>
        <w:t>1.14.</w:t>
      </w:r>
      <w:r>
        <w:rPr>
          <w:rFonts w:eastAsia="NSimSun"/>
          <w:kern w:val="2"/>
          <w:sz w:val="28"/>
          <w:szCs w:val="28"/>
          <w:lang w:val="ru-RU" w:eastAsia="zh-CN" w:bidi="hi-IN"/>
        </w:rPr>
        <w:t> </w:t>
      </w:r>
      <w:r>
        <w:rPr>
          <w:rFonts w:eastAsia="NSimSun"/>
          <w:kern w:val="2"/>
          <w:sz w:val="28"/>
          <w:szCs w:val="28"/>
          <w:lang w:eastAsia="zh-CN" w:bidi="hi-IN"/>
        </w:rPr>
        <w:t>Відомості, які надаються Нацсоцслужбою на виконання листів, доручень, указів, постанов та розпоряджень від вищих органів влади України з грифом обмеженого доступу «Для службового користування», якщо така інформація належить до службової інформації.</w:t>
      </w:r>
    </w:p>
    <w:p>
      <w:pPr>
        <w:pStyle w:val="Normal"/>
        <w:suppressAutoHyphens w:val="true"/>
        <w:spacing w:before="120" w:after="0"/>
        <w:ind w:firstLine="539"/>
        <w:contextualSpacing/>
        <w:jc w:val="both"/>
        <w:rPr>
          <w:rFonts w:eastAsia="NSimSun"/>
          <w:kern w:val="2"/>
          <w:sz w:val="28"/>
          <w:szCs w:val="28"/>
          <w:lang w:val="ru-RU" w:eastAsia="zh-CN" w:bidi="hi-IN"/>
        </w:rPr>
      </w:pPr>
      <w:r>
        <w:rPr>
          <w:rFonts w:eastAsia="NSimSun"/>
          <w:kern w:val="2"/>
          <w:sz w:val="28"/>
          <w:szCs w:val="28"/>
          <w:lang w:eastAsia="zh-CN" w:bidi="hi-IN"/>
        </w:rPr>
        <w:t>1.15.</w:t>
      </w:r>
      <w:r>
        <w:rPr>
          <w:rFonts w:eastAsia="NSimSun"/>
          <w:kern w:val="2"/>
          <w:sz w:val="28"/>
          <w:szCs w:val="28"/>
          <w:lang w:val="ru-RU" w:eastAsia="zh-CN" w:bidi="hi-IN"/>
        </w:rPr>
        <w:t> </w:t>
      </w:r>
      <w:r>
        <w:rPr>
          <w:rFonts w:eastAsia="NSimSun"/>
          <w:kern w:val="2"/>
          <w:sz w:val="28"/>
          <w:szCs w:val="28"/>
          <w:lang w:eastAsia="zh-CN" w:bidi="hi-IN"/>
        </w:rPr>
        <w:t xml:space="preserve">Відомості, що містяться у матеріалах, які надаються для аналізу або перевірки, та документах про фінансовий, майновий стан юридичних і фізичних осіб, які надходять до Нацсоцслужби з метою забезпечення здійснення її функцій, включаючи випадки щодо законодавчо встановленого порядку обміну інформацією. </w:t>
      </w:r>
      <w:r>
        <w:rPr>
          <w:rFonts w:eastAsia="NSimSun"/>
          <w:kern w:val="2"/>
          <w:sz w:val="28"/>
          <w:szCs w:val="28"/>
          <w:lang w:val="ru-RU" w:eastAsia="zh-CN" w:bidi="hi-IN"/>
        </w:rPr>
        <w:t xml:space="preserve">До таких відомостей не </w:t>
      </w:r>
      <w:r>
        <w:rPr>
          <w:rFonts w:eastAsia="NSimSun"/>
          <w:kern w:val="2"/>
          <w:sz w:val="28"/>
          <w:szCs w:val="28"/>
          <w:lang w:eastAsia="zh-CN" w:bidi="hi-IN"/>
        </w:rPr>
        <w:t>належать</w:t>
      </w:r>
      <w:r>
        <w:rPr>
          <w:rFonts w:eastAsia="NSimSun"/>
          <w:kern w:val="2"/>
          <w:sz w:val="28"/>
          <w:szCs w:val="28"/>
          <w:lang w:val="ru-RU" w:eastAsia="zh-CN" w:bidi="hi-IN"/>
        </w:rPr>
        <w:t xml:space="preserve"> відомості, оприлюднення яких передбачено законодавством.</w:t>
      </w:r>
    </w:p>
    <w:p>
      <w:pPr>
        <w:pStyle w:val="Normal"/>
        <w:ind w:firstLine="567"/>
        <w:jc w:val="both"/>
        <w:rPr>
          <w:rFonts w:eastAsia="Calibri" w:eastAsiaTheme="minorHAnsi"/>
          <w:i/>
          <w:i/>
          <w:sz w:val="28"/>
          <w:szCs w:val="28"/>
          <w:lang w:eastAsia="en-US"/>
        </w:rPr>
      </w:pPr>
      <w:r>
        <w:rPr>
          <w:rFonts w:eastAsia="NSimSun"/>
          <w:i/>
          <w:kern w:val="2"/>
          <w:sz w:val="28"/>
          <w:szCs w:val="28"/>
          <w:lang w:val="ru-RU" w:eastAsia="zh-CN" w:bidi="hi-IN"/>
        </w:rPr>
        <w:t xml:space="preserve">1.16. </w:t>
      </w:r>
      <w:r>
        <w:rPr>
          <w:i/>
          <w:sz w:val="28"/>
          <w:szCs w:val="28"/>
        </w:rPr>
        <w:t>Відомості про дані (запити, відповіді та інше листування), що обробляються Нацсоцслужбою як центральним органом з виконання положень Конвенції про юрисдикцію, право, що застосовується, визнання, виконання та співробітництво щодо батьківської відповідальності та заходів захисту дітей</w:t>
      </w:r>
      <w:r>
        <w:rPr>
          <w:rFonts w:eastAsia="Calibri" w:eastAsiaTheme="minorHAnsi"/>
          <w:i/>
          <w:sz w:val="28"/>
          <w:szCs w:val="28"/>
          <w:lang w:eastAsia="en-US"/>
        </w:rPr>
        <w:t>.</w:t>
      </w:r>
    </w:p>
    <w:p>
      <w:pPr>
        <w:pStyle w:val="Normal"/>
        <w:ind w:firstLine="567"/>
        <w:jc w:val="both"/>
        <w:rPr>
          <w:i/>
          <w:i/>
          <w:sz w:val="28"/>
          <w:szCs w:val="28"/>
        </w:rPr>
      </w:pPr>
      <w:r>
        <w:rPr>
          <w:rFonts w:eastAsia="Calibri" w:eastAsiaTheme="minorHAnsi"/>
          <w:i/>
          <w:sz w:val="28"/>
          <w:szCs w:val="28"/>
          <w:lang w:eastAsia="en-US"/>
        </w:rPr>
        <w:t xml:space="preserve">1.17. </w:t>
      </w:r>
      <w:r>
        <w:rPr>
          <w:i/>
          <w:sz w:val="28"/>
          <w:szCs w:val="28"/>
        </w:rPr>
        <w:t>Відомості про тимчасове переміщення (евакуацію) дітей та осіб, які проживають або зараховані до закладів різних типів та форм власності та підпорядкування на цілодобове перебування, та їх повернення за місцем постійного проживання (перебування), а також їх повторне переміщення в межах держави тимчасового перебування (евакуації) в умовах воєнного стану.</w:t>
      </w:r>
    </w:p>
    <w:p>
      <w:pPr>
        <w:pStyle w:val="Normal"/>
        <w:ind w:firstLine="567"/>
        <w:jc w:val="both"/>
        <w:rPr/>
      </w:pPr>
      <w:r>
        <w:rPr/>
      </w:r>
    </w:p>
    <w:p>
      <w:pPr>
        <w:pStyle w:val="Normal"/>
        <w:ind w:firstLine="567"/>
        <w:jc w:val="both"/>
        <w:rPr>
          <w:rFonts w:eastAsia="NSimSun"/>
          <w:b/>
          <w:kern w:val="2"/>
          <w:sz w:val="28"/>
          <w:szCs w:val="28"/>
          <w:lang w:eastAsia="zh-CN" w:bidi="hi-IN"/>
        </w:rPr>
      </w:pPr>
      <w:r>
        <w:rPr>
          <w:rFonts w:eastAsia="NSimSun"/>
          <w:b/>
          <w:kern w:val="2"/>
          <w:sz w:val="28"/>
          <w:szCs w:val="28"/>
          <w:lang w:eastAsia="zh-CN" w:bidi="hi-IN"/>
        </w:rPr>
        <w:t>2. Відомості з питань національної безпеки.</w:t>
      </w:r>
    </w:p>
    <w:p>
      <w:pPr>
        <w:pStyle w:val="Normal"/>
        <w:suppressAutoHyphens w:val="true"/>
        <w:ind w:firstLine="567"/>
        <w:jc w:val="both"/>
        <w:rPr>
          <w:rFonts w:eastAsia="NSimSun"/>
          <w:bCs/>
          <w:kern w:val="2"/>
          <w:sz w:val="28"/>
          <w:szCs w:val="28"/>
          <w:lang w:eastAsia="zh-CN" w:bidi="hi-IN"/>
        </w:rPr>
      </w:pPr>
      <w:r>
        <w:rPr>
          <w:rFonts w:eastAsia="NSimSun"/>
          <w:bCs/>
          <w:kern w:val="2"/>
          <w:sz w:val="28"/>
          <w:szCs w:val="28"/>
          <w:lang w:eastAsia="zh-CN" w:bidi="hi-IN"/>
        </w:rPr>
        <w:t xml:space="preserve">2.1. Відомості про зміст звернень, заяв, позовних заяв до органів прокуратури, судових органів з метою захисту порушених прав посадових осіб </w:t>
      </w:r>
      <w:r>
        <w:rPr>
          <w:rFonts w:eastAsia="NSimSun"/>
          <w:kern w:val="2"/>
          <w:sz w:val="28"/>
          <w:szCs w:val="28"/>
          <w:lang w:eastAsia="zh-CN" w:bidi="hi-IN"/>
        </w:rPr>
        <w:t>Нацсоцслужби</w:t>
      </w:r>
      <w:r>
        <w:rPr>
          <w:rFonts w:eastAsia="NSimSun"/>
          <w:bCs/>
          <w:kern w:val="2"/>
          <w:sz w:val="28"/>
          <w:szCs w:val="28"/>
          <w:lang w:eastAsia="zh-CN" w:bidi="hi-IN"/>
        </w:rPr>
        <w:t>, якщо при цьому розкривається конфіденційна або службова інформація.</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2.2. Відомості, що містяться у звітних, планових, прогнозних, аналітичних документах, які стосуються або можуть стосуватися виконання проєктів, програм, заходів (робіт), визначених мобілізаційними завданнями, розголошення яких може зашкодити національним інтересам України (на період дії правового режиму воєнного стану).</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2.3. Відомості про зміст контрактів, договорів, угод, меморандумів тощо, однією із сторін яких є Нацсоцслужба, розголошення якої може зашкодити національним інтересам України (на період дії правового режиму воєнного стану).</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2.4. Відомості про організацію роботи апарату Нацсоцслужби в частині виконання проєктів, програм, заходів (робіт), визначених мобілізаційними завданнями, розголошення яких може зашкодити національним інтересам України (на період дії правового режиму воєнного стану).</w:t>
      </w:r>
    </w:p>
    <w:p>
      <w:pPr>
        <w:pStyle w:val="Normal"/>
        <w:suppressAutoHyphens w:val="true"/>
        <w:ind w:firstLine="567"/>
        <w:jc w:val="both"/>
        <w:rPr>
          <w:rFonts w:eastAsia="NSimSun"/>
          <w:i/>
          <w:i/>
          <w:kern w:val="2"/>
          <w:sz w:val="28"/>
          <w:szCs w:val="28"/>
          <w:lang w:eastAsia="zh-CN" w:bidi="hi-IN"/>
        </w:rPr>
      </w:pPr>
      <w:r>
        <w:rPr>
          <w:rFonts w:eastAsia="NSimSun"/>
          <w:kern w:val="2"/>
          <w:sz w:val="28"/>
          <w:szCs w:val="28"/>
          <w:lang w:eastAsia="zh-CN" w:bidi="hi-IN"/>
        </w:rPr>
        <w:t>2.5.</w:t>
      </w:r>
      <w:r>
        <w:rPr>
          <w:rFonts w:eastAsia="NSimSun"/>
          <w:i/>
          <w:kern w:val="2"/>
          <w:sz w:val="28"/>
          <w:szCs w:val="28"/>
          <w:lang w:eastAsia="zh-CN" w:bidi="hi-IN"/>
        </w:rPr>
        <w:t xml:space="preserve"> </w:t>
      </w:r>
      <w:r>
        <w:rPr>
          <w:sz w:val="28"/>
          <w:szCs w:val="28"/>
        </w:rPr>
        <w:t>Відомості про вид (види) санкцій, строк їх застосування, та відомості, що ідентифікують суб’єкта (суб’єктів), до якого (яких) пропонується застосувати санкції.</w:t>
      </w:r>
    </w:p>
    <w:p>
      <w:pPr>
        <w:pStyle w:val="Normal"/>
        <w:suppressAutoHyphens w:val="true"/>
        <w:ind w:firstLine="567"/>
        <w:jc w:val="both"/>
        <w:rPr>
          <w:sz w:val="28"/>
          <w:szCs w:val="28"/>
        </w:rPr>
      </w:pPr>
      <w:r>
        <w:rPr>
          <w:rFonts w:eastAsia="NSimSun"/>
          <w:kern w:val="2"/>
          <w:sz w:val="28"/>
          <w:szCs w:val="28"/>
          <w:lang w:eastAsia="zh-CN" w:bidi="hi-IN"/>
        </w:rPr>
        <w:t xml:space="preserve">2.6. </w:t>
      </w:r>
      <w:r>
        <w:rPr>
          <w:sz w:val="28"/>
          <w:szCs w:val="28"/>
        </w:rPr>
        <w:t>Відомості про дії та факти, що підтверджують наявність підстав для застосування санкцій, та відомості, які свідчать про терористичну діяльність особи та перебування юридичної особи під контролем іноземної юридичної особи чи фізичної особи – нерезидента.</w:t>
      </w:r>
    </w:p>
    <w:p>
      <w:pPr>
        <w:pStyle w:val="Normal"/>
        <w:suppressAutoHyphens w:val="true"/>
        <w:spacing w:before="120" w:after="0"/>
        <w:ind w:firstLine="567"/>
        <w:jc w:val="both"/>
        <w:rPr>
          <w:rFonts w:eastAsia="NSimSun"/>
          <w:b/>
          <w:bCs/>
          <w:kern w:val="2"/>
          <w:sz w:val="28"/>
          <w:szCs w:val="28"/>
          <w:lang w:eastAsia="zh-CN" w:bidi="hi-IN"/>
        </w:rPr>
      </w:pPr>
      <w:r>
        <w:rPr>
          <w:rFonts w:eastAsia="NSimSun"/>
          <w:b/>
          <w:bCs/>
          <w:kern w:val="2"/>
          <w:sz w:val="28"/>
          <w:szCs w:val="28"/>
          <w:lang w:eastAsia="zh-CN" w:bidi="hi-IN"/>
        </w:rPr>
        <w:t>3. Відомості з питань мобілізаційної підготовки та мобілізації.</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3.1. Відомості за окремими показниками про заходи мобілізаційної підготовки та мобілізації в цілому щодо Нацсоцслужби.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3.2. Відомості з питань мобілізаційної підготовки, якщо вони не становлять державної таємниці та яким відповідно до чинних нормативно-правових актів присвоюється гриф обмеженого доступу «Для службового користування».</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3.3. Відомості про військовозобов’язаних, заброньованих за Нацсоцслужбою.</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3.4. Відомості про виконання законів, інших нормативно-правових актів з питань мобілізаційної підготовки національної економіки.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3.5. Відомості з питань мобілізаційної підготовки національної економіки, які містять службову інформацію, перелік яких затверджений наказом Міністерства економіки України від 18.05.2007 № 140 «Про затвердження Переліку відомостей з питань мобілізаційної підготовки національної економіки, які містять службову інформацію», зареєстрованим в Міністерстві юстиції України 12.07.2007 за № 807/14074.</w:t>
      </w:r>
    </w:p>
    <w:p>
      <w:pPr>
        <w:pStyle w:val="Normal"/>
        <w:suppressAutoHyphens w:val="true"/>
        <w:spacing w:before="120" w:after="0"/>
        <w:ind w:firstLine="567"/>
        <w:jc w:val="both"/>
        <w:rPr>
          <w:rFonts w:eastAsia="NSimSun"/>
          <w:b/>
          <w:bCs/>
          <w:kern w:val="2"/>
          <w:sz w:val="28"/>
          <w:szCs w:val="28"/>
          <w:lang w:eastAsia="zh-CN" w:bidi="hi-IN"/>
        </w:rPr>
      </w:pPr>
      <w:r>
        <w:rPr>
          <w:rFonts w:eastAsia="NSimSun"/>
          <w:b/>
          <w:bCs/>
          <w:kern w:val="2"/>
          <w:sz w:val="28"/>
          <w:szCs w:val="28"/>
          <w:lang w:eastAsia="zh-CN" w:bidi="hi-IN"/>
        </w:rPr>
        <w:t>4. Відомості з питань технічного захисту інформації.</w:t>
      </w:r>
    </w:p>
    <w:p>
      <w:pPr>
        <w:pStyle w:val="Normal"/>
        <w:suppressAutoHyphens w:val="true"/>
        <w:ind w:firstLine="567"/>
        <w:jc w:val="both"/>
        <w:rPr>
          <w:rFonts w:ascii="Liberation Serif" w:hAnsi="Liberation Serif" w:eastAsia="NSimSun" w:cs="Arial"/>
          <w:kern w:val="2"/>
          <w:sz w:val="28"/>
          <w:szCs w:val="28"/>
          <w:lang w:eastAsia="zh-CN" w:bidi="hi-IN"/>
        </w:rPr>
      </w:pPr>
      <w:r>
        <w:rPr>
          <w:rFonts w:eastAsia="NSimSun"/>
          <w:kern w:val="2"/>
          <w:sz w:val="28"/>
          <w:szCs w:val="28"/>
          <w:lang w:eastAsia="zh-CN" w:bidi="hi-IN"/>
        </w:rPr>
        <w:t>4.1.</w:t>
      </w:r>
      <w:r>
        <w:rPr>
          <w:rFonts w:eastAsia="NSimSun"/>
          <w:kern w:val="2"/>
          <w:sz w:val="28"/>
          <w:szCs w:val="28"/>
          <w:lang w:val="ru-RU" w:eastAsia="zh-CN" w:bidi="hi-IN"/>
        </w:rPr>
        <w:t> </w:t>
      </w:r>
      <w:r>
        <w:rPr>
          <w:rFonts w:eastAsia="NSimSun"/>
          <w:kern w:val="2"/>
          <w:sz w:val="28"/>
          <w:szCs w:val="28"/>
          <w:lang w:eastAsia="zh-CN" w:bidi="hi-IN"/>
        </w:rPr>
        <w:t>Відомості з питань  технічного захисту інформації в Нацсоцслужбі, вимога щодо захисту якої встановлена законодавством, крім тих, що становлять державну таємницю.</w:t>
      </w:r>
    </w:p>
    <w:p>
      <w:pPr>
        <w:pStyle w:val="Normal"/>
        <w:suppressAutoHyphens w:val="true"/>
        <w:ind w:firstLine="567"/>
        <w:jc w:val="both"/>
        <w:rPr>
          <w:rFonts w:ascii="Liberation Serif" w:hAnsi="Liberation Serif" w:eastAsia="NSimSun" w:cs="Arial"/>
          <w:kern w:val="2"/>
          <w:sz w:val="28"/>
          <w:szCs w:val="28"/>
          <w:lang w:val="ru-RU" w:eastAsia="zh-CN" w:bidi="hi-IN"/>
        </w:rPr>
      </w:pPr>
      <w:r>
        <w:rPr>
          <w:rFonts w:eastAsia="NSimSun"/>
          <w:kern w:val="2"/>
          <w:sz w:val="28"/>
          <w:szCs w:val="28"/>
          <w:lang w:eastAsia="zh-CN" w:bidi="hi-IN"/>
        </w:rPr>
        <w:t xml:space="preserve">4.2. Відомості (за окремими показниками) про планування, організацію, запровадження заходів, фактичний стан, наявність недоліків в організації технічного захисту службової інформації щодо об’єкта інформаційної діяльності, інформаційної, </w:t>
      </w:r>
      <w:r>
        <w:rPr>
          <w:sz w:val="28"/>
          <w:szCs w:val="28"/>
          <w:lang w:eastAsia="zh-CN"/>
        </w:rPr>
        <w:t>електронної комунікаційної чи інформаційно-комунікаційної системи</w:t>
      </w:r>
      <w:r>
        <w:rPr>
          <w:rFonts w:eastAsia="NSimSun"/>
          <w:kern w:val="2"/>
          <w:sz w:val="28"/>
          <w:szCs w:val="28"/>
          <w:lang w:eastAsia="zh-CN" w:bidi="hi-IN"/>
        </w:rPr>
        <w:t xml:space="preserve">, де циркулює або передбачена циркуляція службової інформації. </w:t>
      </w:r>
      <w:r>
        <w:rPr>
          <w:rFonts w:eastAsia="NSimSun"/>
          <w:kern w:val="2"/>
          <w:sz w:val="28"/>
          <w:szCs w:val="28"/>
          <w:lang w:val="ru-RU" w:eastAsia="zh-CN" w:bidi="hi-IN"/>
        </w:rPr>
        <w:t xml:space="preserve">Рекомендації щодо приведення стану захисту службової інформації на зазначених об’єктах </w:t>
      </w:r>
      <w:r>
        <w:rPr>
          <w:rFonts w:eastAsia="NSimSun"/>
          <w:kern w:val="2"/>
          <w:sz w:val="28"/>
          <w:szCs w:val="28"/>
          <w:lang w:eastAsia="zh-CN" w:bidi="hi-IN"/>
        </w:rPr>
        <w:t xml:space="preserve">та </w:t>
      </w:r>
      <w:r>
        <w:rPr>
          <w:rFonts w:eastAsia="NSimSun"/>
          <w:kern w:val="2"/>
          <w:sz w:val="28"/>
          <w:szCs w:val="28"/>
          <w:lang w:val="ru-RU" w:eastAsia="zh-CN" w:bidi="hi-IN"/>
        </w:rPr>
        <w:t>системах у відповідність до вимог законодавства.</w:t>
      </w:r>
    </w:p>
    <w:p>
      <w:pPr>
        <w:pStyle w:val="Normal"/>
        <w:suppressAutoHyphens w:val="true"/>
        <w:ind w:firstLine="567"/>
        <w:jc w:val="both"/>
        <w:rPr>
          <w:rFonts w:eastAsia="NSimSun"/>
          <w:kern w:val="2"/>
          <w:sz w:val="28"/>
          <w:szCs w:val="28"/>
          <w:lang w:val="ru-RU" w:eastAsia="zh-CN" w:bidi="hi-IN"/>
        </w:rPr>
      </w:pPr>
      <w:r>
        <w:rPr>
          <w:rFonts w:eastAsia="NSimSun"/>
          <w:kern w:val="2"/>
          <w:sz w:val="28"/>
          <w:szCs w:val="28"/>
          <w:lang w:val="ru-RU" w:eastAsia="zh-CN" w:bidi="hi-IN"/>
        </w:rPr>
        <w:t>4.3. Відомості (за окремими показниками) про про</w:t>
      </w:r>
      <w:r>
        <w:rPr>
          <w:rFonts w:eastAsia="NSimSun"/>
          <w:kern w:val="2"/>
          <w:sz w:val="28"/>
          <w:szCs w:val="28"/>
          <w:lang w:eastAsia="zh-CN" w:bidi="hi-IN"/>
        </w:rPr>
        <w:t>є</w:t>
      </w:r>
      <w:r>
        <w:rPr>
          <w:rFonts w:eastAsia="NSimSun"/>
          <w:kern w:val="2"/>
          <w:sz w:val="28"/>
          <w:szCs w:val="28"/>
          <w:lang w:val="ru-RU" w:eastAsia="zh-CN" w:bidi="hi-IN"/>
        </w:rPr>
        <w:t xml:space="preserve">ктування, побудову, стан та склад засобів комплексу технічного захисту (або комплексної системи захисту), призначених для захисту інформації, що циркулює на конкретному об’єкті інформаційної діяльності або в конкретній інформаційній, електронній комунікаційній чи </w:t>
      </w:r>
      <w:r>
        <w:rPr>
          <w:sz w:val="28"/>
          <w:szCs w:val="28"/>
          <w:lang w:eastAsia="zh-CN"/>
        </w:rPr>
        <w:t>інформаційно-комунікаційній системі</w:t>
      </w:r>
      <w:r>
        <w:rPr>
          <w:rFonts w:eastAsia="NSimSun"/>
          <w:kern w:val="2"/>
          <w:sz w:val="28"/>
          <w:szCs w:val="28"/>
          <w:lang w:eastAsia="zh-CN" w:bidi="hi-IN"/>
        </w:rPr>
        <w:t xml:space="preserve"> Нацсоцслужби</w:t>
      </w:r>
      <w:r>
        <w:rPr>
          <w:rFonts w:eastAsia="NSimSun"/>
          <w:kern w:val="2"/>
          <w:sz w:val="28"/>
          <w:szCs w:val="28"/>
          <w:lang w:val="ru-RU" w:eastAsia="zh-CN" w:bidi="hi-IN"/>
        </w:rPr>
        <w:t>.</w:t>
      </w:r>
    </w:p>
    <w:p>
      <w:pPr>
        <w:pStyle w:val="Normal"/>
        <w:suppressAutoHyphens w:val="true"/>
        <w:ind w:firstLine="567"/>
        <w:jc w:val="both"/>
        <w:rPr>
          <w:rFonts w:ascii="Liberation Serif" w:hAnsi="Liberation Serif" w:eastAsia="NSimSun" w:cs="Arial"/>
          <w:kern w:val="2"/>
          <w:sz w:val="28"/>
          <w:szCs w:val="28"/>
          <w:lang w:val="ru-RU" w:eastAsia="zh-CN" w:bidi="hi-IN"/>
        </w:rPr>
      </w:pPr>
      <w:r>
        <w:rPr>
          <w:rFonts w:eastAsia="NSimSun"/>
          <w:kern w:val="2"/>
          <w:sz w:val="28"/>
          <w:szCs w:val="28"/>
          <w:lang w:val="ru-RU" w:eastAsia="zh-CN" w:bidi="hi-IN"/>
        </w:rPr>
        <w:t xml:space="preserve">4.4. Відомості про організацію та аналіз заходів оцінки стану захищеності інформаційних ресурсів в інформаційних, комунікаційних чи інформаційно-комунікаційних системах </w:t>
      </w:r>
      <w:r>
        <w:rPr>
          <w:rFonts w:eastAsia="NSimSun"/>
          <w:kern w:val="2"/>
          <w:sz w:val="28"/>
          <w:szCs w:val="28"/>
          <w:lang w:eastAsia="zh-CN" w:bidi="hi-IN"/>
        </w:rPr>
        <w:t>Нацсоцслужби</w:t>
      </w:r>
      <w:r>
        <w:rPr>
          <w:rFonts w:eastAsia="NSimSun"/>
          <w:kern w:val="2"/>
          <w:sz w:val="28"/>
          <w:szCs w:val="28"/>
          <w:lang w:val="ru-RU" w:eastAsia="zh-CN" w:bidi="hi-IN"/>
        </w:rPr>
        <w:t>;</w:t>
      </w:r>
    </w:p>
    <w:p>
      <w:pPr>
        <w:pStyle w:val="Normal"/>
        <w:suppressAutoHyphens w:val="true"/>
        <w:ind w:firstLine="567"/>
        <w:jc w:val="both"/>
        <w:rPr>
          <w:rFonts w:eastAsia="NSimSun"/>
          <w:kern w:val="2"/>
          <w:sz w:val="28"/>
          <w:szCs w:val="28"/>
          <w:lang w:val="ru-RU" w:eastAsia="zh-CN" w:bidi="hi-IN"/>
        </w:rPr>
      </w:pPr>
      <w:r>
        <w:rPr>
          <w:rFonts w:eastAsia="NSimSun"/>
          <w:kern w:val="2"/>
          <w:sz w:val="28"/>
          <w:szCs w:val="28"/>
          <w:lang w:val="ru-RU" w:eastAsia="zh-CN" w:bidi="hi-IN"/>
        </w:rPr>
        <w:t xml:space="preserve">4.5. Відомості (за окремими показниками) про організацію заходів щодо створення комплексної системи захисту інформації, результати перевірок ефективності технічного захисту службової інформації, що циркулює на конкретному об’єкті інформаційної діяльності або в окремій інформаційній, електронній комунікаційній чи </w:t>
      </w:r>
      <w:r>
        <w:rPr>
          <w:sz w:val="28"/>
          <w:szCs w:val="28"/>
          <w:lang w:eastAsia="zh-CN"/>
        </w:rPr>
        <w:t>інформаційно-комунікаційній системі</w:t>
      </w:r>
      <w:r>
        <w:rPr>
          <w:rFonts w:eastAsia="NSimSun"/>
          <w:kern w:val="2"/>
          <w:sz w:val="28"/>
          <w:szCs w:val="28"/>
          <w:lang w:val="ru-RU" w:eastAsia="zh-CN" w:bidi="hi-IN"/>
        </w:rPr>
        <w:t>.</w:t>
      </w:r>
    </w:p>
    <w:p>
      <w:pPr>
        <w:pStyle w:val="Normal"/>
        <w:suppressAutoHyphens w:val="true"/>
        <w:ind w:firstLine="567"/>
        <w:jc w:val="both"/>
        <w:rPr>
          <w:rFonts w:eastAsia="Calibri"/>
          <w:sz w:val="28"/>
          <w:szCs w:val="28"/>
          <w:lang w:eastAsia="en-US"/>
        </w:rPr>
      </w:pPr>
      <w:r>
        <w:rPr>
          <w:rFonts w:eastAsia="NSimSun"/>
          <w:kern w:val="2"/>
          <w:sz w:val="28"/>
          <w:szCs w:val="28"/>
          <w:lang w:val="ru-RU" w:eastAsia="zh-CN" w:bidi="hi-IN"/>
        </w:rPr>
        <w:t>4.6.</w:t>
      </w:r>
      <w:r>
        <w:rPr>
          <w:rFonts w:eastAsia="NSimSun"/>
          <w:kern w:val="2"/>
          <w:sz w:val="28"/>
          <w:szCs w:val="28"/>
          <w:lang w:eastAsia="zh-CN" w:bidi="hi-IN"/>
        </w:rPr>
        <w:t xml:space="preserve"> В</w:t>
      </w:r>
      <w:r>
        <w:rPr>
          <w:rFonts w:eastAsia="Calibri"/>
          <w:sz w:val="28"/>
          <w:szCs w:val="28"/>
          <w:lang w:eastAsia="en-US"/>
        </w:rPr>
        <w:t xml:space="preserve">ідомості, що містяться в матеріалах державної експертизи у сфері технічного захисту інформації та атестатів відповідності комплексних систем захисту інформації в </w:t>
      </w:r>
      <w:r>
        <w:rPr>
          <w:sz w:val="28"/>
          <w:szCs w:val="28"/>
          <w:lang w:eastAsia="zh-CN"/>
        </w:rPr>
        <w:t>інформаційно-комунікаційних системах</w:t>
      </w:r>
      <w:r>
        <w:rPr>
          <w:rFonts w:eastAsia="NSimSun"/>
          <w:kern w:val="2"/>
          <w:sz w:val="28"/>
          <w:szCs w:val="28"/>
          <w:lang w:eastAsia="zh-CN" w:bidi="hi-IN"/>
        </w:rPr>
        <w:t xml:space="preserve"> Нацсоцслужби.</w:t>
      </w:r>
    </w:p>
    <w:p>
      <w:pPr>
        <w:pStyle w:val="Normal"/>
        <w:suppressAutoHyphens w:val="true"/>
        <w:ind w:firstLine="567"/>
        <w:jc w:val="both"/>
        <w:rPr>
          <w:rFonts w:ascii="Liberation Serif" w:hAnsi="Liberation Serif" w:eastAsia="NSimSun" w:cs="Arial"/>
          <w:kern w:val="2"/>
          <w:sz w:val="28"/>
          <w:szCs w:val="28"/>
          <w:lang w:eastAsia="zh-CN" w:bidi="hi-IN"/>
        </w:rPr>
      </w:pPr>
      <w:r>
        <w:rPr>
          <w:rFonts w:eastAsia="NSimSun"/>
          <w:kern w:val="2"/>
          <w:sz w:val="28"/>
          <w:szCs w:val="28"/>
          <w:lang w:val="ru-RU" w:eastAsia="zh-CN" w:bidi="hi-IN"/>
        </w:rPr>
        <w:t>4.7. В</w:t>
      </w:r>
      <w:r>
        <w:rPr>
          <w:rFonts w:eastAsia="NSimSun"/>
          <w:kern w:val="2"/>
          <w:sz w:val="28"/>
          <w:szCs w:val="28"/>
          <w:lang w:eastAsia="zh-CN" w:bidi="hi-IN"/>
        </w:rPr>
        <w:t>ідомості про чинні в Нацсоцслужбі документи з питань технічного захисту інформації.</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 xml:space="preserve">4.8. Відомості щодо паролів доступу користувачів </w:t>
      </w:r>
      <w:r>
        <w:rPr>
          <w:sz w:val="28"/>
          <w:szCs w:val="28"/>
          <w:lang w:eastAsia="zh-CN"/>
        </w:rPr>
        <w:t>інформаційно-комунікаційних систем</w:t>
      </w:r>
      <w:r>
        <w:rPr>
          <w:rFonts w:eastAsia="NSimSun"/>
          <w:kern w:val="2"/>
          <w:sz w:val="28"/>
          <w:szCs w:val="28"/>
          <w:lang w:eastAsia="zh-CN" w:bidi="hi-IN"/>
        </w:rPr>
        <w:t xml:space="preserve"> Нацсоцслужби. </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4.9. Відомості про взаємодію Нацсоцслужби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4.10. Відомості щодо категоріювання, обстеження, випробування та дослідної експлуатації систем захисту інформації на об’єктах інформаційної діяльності (об’єктах електронно-обчислювальної техніки) Нацсоцслужби, де циркулює інформація з обмеженим доступом, крім тих, що становлять державну таємницю.</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4.11. Відомості щодо ком’ютерних програм, алгоритмів, документації, що використовуються при створенні захисту або експлуатації захищених інформаційних, комунікаційних чи інформаційно-комунікаційних систем Нацсоцслужби.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4.12. Відомості щодо організації та результатів проведення службових розслідувань за фактами порушень законодавства у сфері технічного захисту інформації, якщо вони не містять інформації, що становлять державну таємницю.</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4.13. Інформація щодо перспектив і стратегій розвитку систем захисту інформації та кіберзахисту Нацсоцслужби, володіння якою дає змогу заінтересованій стороні на їх реалізацію, крім тієї, що становить державну таємницю.</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4.14. Відомості про структуру, технічні параметри комунікаційних мереж Нацсоцслужби.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4.15. Відомості щодо інформаційних, комунікаційних та інформаційно-комунікаційних систем Нацсоцслужби.</w:t>
      </w:r>
    </w:p>
    <w:p>
      <w:pPr>
        <w:pStyle w:val="Normal"/>
        <w:suppressAutoHyphens w:val="true"/>
        <w:ind w:firstLine="567"/>
        <w:jc w:val="both"/>
        <w:rPr>
          <w:rFonts w:eastAsia="NSimSun"/>
          <w:kern w:val="2"/>
          <w:sz w:val="28"/>
          <w:szCs w:val="28"/>
          <w:lang w:eastAsia="zh-CN" w:bidi="hi-IN"/>
        </w:rPr>
      </w:pPr>
      <w:r>
        <w:rPr>
          <w:rFonts w:eastAsia="NSimSun"/>
          <w:kern w:val="2"/>
          <w:sz w:val="28"/>
          <w:szCs w:val="28"/>
          <w:lang w:eastAsia="zh-CN" w:bidi="hi-IN"/>
        </w:rPr>
        <w:t>4.16. Відомості, що містяться в матеріалах проведення ідентифікації компонентів інформаційно-комунікаційної системи Нацсоцслужби.</w:t>
      </w:r>
    </w:p>
    <w:p>
      <w:pPr>
        <w:pStyle w:val="Normal"/>
        <w:suppressAutoHyphens w:val="true"/>
        <w:ind w:firstLine="567"/>
        <w:jc w:val="both"/>
        <w:rPr>
          <w:rFonts w:eastAsia="NSimSun"/>
          <w:kern w:val="2"/>
          <w:sz w:val="28"/>
          <w:szCs w:val="28"/>
          <w:lang w:eastAsia="zh-CN" w:bidi="hi-IN"/>
        </w:rPr>
      </w:pPr>
      <w:r>
        <w:rPr>
          <w:rFonts w:eastAsia="NSimSun"/>
          <w:b/>
          <w:bCs/>
          <w:kern w:val="2"/>
          <w:sz w:val="28"/>
          <w:szCs w:val="28"/>
          <w:lang w:eastAsia="zh-CN" w:bidi="hi-IN"/>
        </w:rPr>
        <w:t>Примітки:</w:t>
      </w:r>
      <w:r>
        <w:rPr>
          <w:rFonts w:eastAsia="NSimSun"/>
          <w:kern w:val="2"/>
          <w:sz w:val="28"/>
          <w:szCs w:val="28"/>
          <w:lang w:eastAsia="zh-CN" w:bidi="hi-IN"/>
        </w:rPr>
        <w:t xml:space="preserve"> Дія цього Переліку не поширюється на відомості, на які поширюється дія Зводу відомостей, що становлять державну таємницю, затвердженого наказом Служби безпеки України від 23.12.2020 № 383, зареєстрованого в Міністерстві юстиції України 14.01.2021 за № 52/35674.</w:t>
      </w:r>
    </w:p>
    <w:p>
      <w:pPr>
        <w:pStyle w:val="Normal"/>
        <w:suppressAutoHyphens w:val="true"/>
        <w:jc w:val="both"/>
        <w:rPr>
          <w:rFonts w:eastAsia="NSimSun"/>
          <w:kern w:val="2"/>
          <w:sz w:val="28"/>
          <w:szCs w:val="28"/>
          <w:lang w:eastAsia="zh-CN" w:bidi="hi-IN"/>
        </w:rPr>
      </w:pPr>
      <w:r>
        <w:rPr>
          <w:rFonts w:eastAsia="NSimSun"/>
          <w:kern w:val="2"/>
          <w:sz w:val="28"/>
          <w:szCs w:val="28"/>
          <w:lang w:eastAsia="zh-CN" w:bidi="hi-IN"/>
        </w:rPr>
      </w:r>
    </w:p>
    <w:p>
      <w:pPr>
        <w:pStyle w:val="Normal"/>
        <w:suppressAutoHyphens w:val="true"/>
        <w:jc w:val="center"/>
        <w:rPr>
          <w:rFonts w:eastAsia="NSimSun"/>
          <w:kern w:val="2"/>
          <w:sz w:val="28"/>
          <w:szCs w:val="28"/>
          <w:lang w:eastAsia="zh-CN" w:bidi="hi-IN"/>
        </w:rPr>
      </w:pPr>
      <w:r>
        <w:rPr>
          <w:rFonts w:eastAsia="NSimSun"/>
          <w:kern w:val="2"/>
          <w:sz w:val="28"/>
          <w:szCs w:val="28"/>
          <w:lang w:eastAsia="zh-CN" w:bidi="hi-IN"/>
        </w:rPr>
        <w:t>_________________________</w:t>
      </w:r>
    </w:p>
    <w:sectPr>
      <w:headerReference w:type="default" r:id="rId2"/>
      <w:type w:val="nextPage"/>
      <w:pgSz w:w="11906" w:h="16838"/>
      <w:pgMar w:left="1417" w:right="850" w:gutter="0" w:header="708" w:top="765" w:footer="0" w:bottom="184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4455420"/>
    </w:sdtPr>
    <w:sdtContent>
      <w:p>
        <w:pPr>
          <w:pStyle w:val="Header"/>
          <w:jc w:val="center"/>
          <w:rPr/>
        </w:pPr>
        <w:r>
          <w:rPr/>
          <w:fldChar w:fldCharType="begin"/>
        </w:r>
        <w:r>
          <w:rPr/>
          <w:instrText xml:space="preserve"> PAGE </w:instrText>
        </w:r>
        <w:r>
          <w:rPr/>
          <w:fldChar w:fldCharType="separate"/>
        </w:r>
        <w:r>
          <w:rPr/>
          <w:t>5</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4d8e"/>
    <w:pPr>
      <w:widowControl/>
      <w:bidi w:val="0"/>
      <w:spacing w:lineRule="auto" w:line="240" w:before="0" w:after="0"/>
      <w:jc w:val="left"/>
    </w:pPr>
    <w:rPr>
      <w:rFonts w:ascii="Times New Roman" w:hAnsi="Times New Roman" w:eastAsia="Times New Roman" w:cs="Times New Roman"/>
      <w:color w:val="auto"/>
      <w:kern w:val="0"/>
      <w:sz w:val="24"/>
      <w:szCs w:val="24"/>
      <w:lang w:eastAsia="uk-UA" w:val="uk-UA"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uiPriority w:val="99"/>
    <w:qFormat/>
    <w:rsid w:val="00941086"/>
    <w:rPr>
      <w:rFonts w:ascii="Times New Roman" w:hAnsi="Times New Roman" w:eastAsia="Times New Roman" w:cs="Times New Roman"/>
      <w:sz w:val="24"/>
      <w:szCs w:val="24"/>
      <w:lang w:eastAsia="uk-UA"/>
    </w:rPr>
  </w:style>
  <w:style w:type="character" w:styleId="Style15" w:customStyle="1">
    <w:name w:val="Нижній колонтитул Знак"/>
    <w:basedOn w:val="DefaultParagraphFont"/>
    <w:uiPriority w:val="99"/>
    <w:qFormat/>
    <w:rsid w:val="00941086"/>
    <w:rPr>
      <w:rFonts w:ascii="Times New Roman" w:hAnsi="Times New Roman" w:eastAsia="Times New Roman" w:cs="Times New Roman"/>
      <w:sz w:val="24"/>
      <w:szCs w:val="24"/>
      <w:lang w:eastAsia="uk-UA"/>
    </w:rPr>
  </w:style>
  <w:style w:type="character" w:styleId="Style16" w:customStyle="1">
    <w:name w:val="Текст у виносці Знак"/>
    <w:basedOn w:val="DefaultParagraphFont"/>
    <w:link w:val="BalloonText"/>
    <w:uiPriority w:val="99"/>
    <w:semiHidden/>
    <w:qFormat/>
    <w:rsid w:val="00d732bd"/>
    <w:rPr>
      <w:rFonts w:ascii="Segoe UI" w:hAnsi="Segoe UI" w:eastAsia="Times New Roman" w:cs="Segoe UI"/>
      <w:sz w:val="18"/>
      <w:szCs w:val="18"/>
      <w:lang w:eastAsia="uk-UA"/>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Rvps2" w:customStyle="1">
    <w:name w:val="rvps2"/>
    <w:basedOn w:val="Normal"/>
    <w:qFormat/>
    <w:rsid w:val="005f4d8e"/>
    <w:pPr>
      <w:spacing w:beforeAutospacing="1" w:afterAutospacing="1"/>
    </w:pPr>
    <w:rPr/>
  </w:style>
  <w:style w:type="paragraph" w:styleId="ListParagraph">
    <w:name w:val="List Paragraph"/>
    <w:basedOn w:val="Normal"/>
    <w:uiPriority w:val="34"/>
    <w:qFormat/>
    <w:rsid w:val="00ae0acb"/>
    <w:pPr>
      <w:spacing w:before="0" w:after="0"/>
      <w:ind w:left="720"/>
      <w:contextualSpacing/>
    </w:pPr>
    <w:rPr/>
  </w:style>
  <w:style w:type="paragraph" w:styleId="Style19">
    <w:name w:val="Верхній і нижній колонтитули"/>
    <w:basedOn w:val="Normal"/>
    <w:qFormat/>
    <w:pPr/>
    <w:rPr/>
  </w:style>
  <w:style w:type="paragraph" w:styleId="Header">
    <w:name w:val="Header"/>
    <w:basedOn w:val="Normal"/>
    <w:link w:val="Style14"/>
    <w:uiPriority w:val="99"/>
    <w:unhideWhenUsed/>
    <w:rsid w:val="00941086"/>
    <w:pPr>
      <w:tabs>
        <w:tab w:val="clear" w:pos="708"/>
        <w:tab w:val="center" w:pos="4819" w:leader="none"/>
        <w:tab w:val="right" w:pos="9639" w:leader="none"/>
      </w:tabs>
    </w:pPr>
    <w:rPr/>
  </w:style>
  <w:style w:type="paragraph" w:styleId="Footer">
    <w:name w:val="Footer"/>
    <w:basedOn w:val="Normal"/>
    <w:link w:val="Style15"/>
    <w:uiPriority w:val="99"/>
    <w:unhideWhenUsed/>
    <w:rsid w:val="00941086"/>
    <w:pPr>
      <w:tabs>
        <w:tab w:val="clear" w:pos="708"/>
        <w:tab w:val="center" w:pos="4819" w:leader="none"/>
        <w:tab w:val="right" w:pos="9639" w:leader="none"/>
      </w:tabs>
    </w:pPr>
    <w:rPr/>
  </w:style>
  <w:style w:type="paragraph" w:styleId="BalloonText">
    <w:name w:val="Balloon Text"/>
    <w:basedOn w:val="Normal"/>
    <w:link w:val="Style16"/>
    <w:uiPriority w:val="99"/>
    <w:semiHidden/>
    <w:unhideWhenUsed/>
    <w:qFormat/>
    <w:rsid w:val="00d732bd"/>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88</TotalTime>
  <Application>LibreOffice/7.6.4.1$Windows_X86_64 LibreOffice_project/e19e193f88cd6c0525a17fb7a176ed8e6a3e2aa1</Application>
  <AppVersion>15.0000</AppVersion>
  <Pages>3</Pages>
  <Words>1233</Words>
  <Characters>9178</Characters>
  <CharactersWithSpaces>10361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2024-08-30T08:29:00Z</dcterms:created>
  <dc:creator>User</dc:creator>
  <dc:description/>
  <dc:language>uk-UA</dc:language>
  <cp:lastModifiedBy>Ірина Біленька</cp:lastModifiedBy>
  <cp:lastPrinted>2024-06-13T15:18:00Z</cp:lastPrinted>
  <dcterms:modified xsi:type="dcterms:W3CDTF">2025-04-10T14:12:00Z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